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58" w:rsidRPr="00955F58" w:rsidRDefault="00955F58" w:rsidP="00955F58">
      <w:pPr>
        <w:ind w:firstLine="708"/>
        <w:jc w:val="both"/>
        <w:rPr>
          <w:b/>
          <w:sz w:val="23"/>
          <w:szCs w:val="23"/>
          <w:u w:val="single"/>
        </w:rPr>
      </w:pPr>
      <w:r w:rsidRPr="00955F58">
        <w:rPr>
          <w:b/>
          <w:sz w:val="23"/>
          <w:szCs w:val="23"/>
          <w:u w:val="single"/>
        </w:rPr>
        <w:t>Hakkında Ön İnceleme Yapılanın İfadesindeki CMK</w:t>
      </w:r>
    </w:p>
    <w:p w:rsidR="00955F58" w:rsidRDefault="00955F58" w:rsidP="00955F58">
      <w:pPr>
        <w:jc w:val="both"/>
        <w:rPr>
          <w:sz w:val="23"/>
          <w:szCs w:val="23"/>
        </w:rPr>
      </w:pPr>
    </w:p>
    <w:p w:rsidR="00F7278A" w:rsidRDefault="00955F58" w:rsidP="00955F58">
      <w:pPr>
        <w:ind w:firstLine="708"/>
        <w:jc w:val="both"/>
        <w:rPr>
          <w:sz w:val="23"/>
          <w:szCs w:val="23"/>
        </w:rPr>
      </w:pPr>
      <w:r>
        <w:rPr>
          <w:sz w:val="23"/>
          <w:szCs w:val="23"/>
        </w:rPr>
        <w:t xml:space="preserve">Şikâyetçiye 5271 sayılı Ceza Muhakemesi Kanunun 147 </w:t>
      </w:r>
      <w:proofErr w:type="spellStart"/>
      <w:r>
        <w:rPr>
          <w:sz w:val="23"/>
          <w:szCs w:val="23"/>
        </w:rPr>
        <w:t>nci</w:t>
      </w:r>
      <w:proofErr w:type="spellEnd"/>
      <w:r>
        <w:rPr>
          <w:sz w:val="23"/>
          <w:szCs w:val="23"/>
        </w:rPr>
        <w:t xml:space="preserve"> maddesinde yer alan </w:t>
      </w:r>
      <w:r>
        <w:rPr>
          <w:b/>
          <w:bCs/>
          <w:i/>
          <w:iCs/>
          <w:sz w:val="23"/>
          <w:szCs w:val="23"/>
        </w:rPr>
        <w:t xml:space="preserve">“…Kimliğine ilişkin soruları doğru olarak cevaplandırmakla yükümlü olduğu, müdafi seçme hakkının bulunduğu ve onun hukukî yardımından yararlanabileceği, </w:t>
      </w:r>
      <w:proofErr w:type="spellStart"/>
      <w:r>
        <w:rPr>
          <w:b/>
          <w:bCs/>
          <w:i/>
          <w:iCs/>
          <w:sz w:val="23"/>
          <w:szCs w:val="23"/>
        </w:rPr>
        <w:t>müdafiin</w:t>
      </w:r>
      <w:proofErr w:type="spellEnd"/>
      <w:r>
        <w:rPr>
          <w:b/>
          <w:bCs/>
          <w:i/>
          <w:iCs/>
          <w:sz w:val="23"/>
          <w:szCs w:val="23"/>
        </w:rPr>
        <w:t xml:space="preserve"> ifadede hazır bulunabileceği, müdafi seçecek durumda olmadığı ve bir müdafi yardımından faydalanmak istediği takdirde, kendisine baro tarafından bir müdafi görevlendirileceği, yüklenen suç hakkında açıklamada bulunmamasının kanunî hakkı olduğu, iddia ile ilgili olarak somut delillerin toplanmasını isteyebileceği, aleyhine olan şüphe nedenlerini ortadan kaldırmak ve lehine olan hususları ileri sürmek olanağının bulunduğu…” </w:t>
      </w:r>
      <w:r>
        <w:rPr>
          <w:sz w:val="23"/>
          <w:szCs w:val="23"/>
        </w:rPr>
        <w:t>ifade edilmelidir.</w:t>
      </w:r>
    </w:p>
    <w:p w:rsidR="008600FD" w:rsidRDefault="008600FD" w:rsidP="00955F58">
      <w:pPr>
        <w:ind w:firstLine="708"/>
        <w:jc w:val="both"/>
        <w:rPr>
          <w:sz w:val="23"/>
          <w:szCs w:val="23"/>
        </w:rPr>
      </w:pPr>
      <w:bookmarkStart w:id="0" w:name="_GoBack"/>
      <w:bookmarkEnd w:id="0"/>
    </w:p>
    <w:p w:rsidR="008600FD" w:rsidRDefault="008600FD" w:rsidP="00955F58">
      <w:pPr>
        <w:ind w:firstLine="708"/>
        <w:jc w:val="both"/>
        <w:rPr>
          <w:sz w:val="23"/>
          <w:szCs w:val="23"/>
        </w:rPr>
      </w:pPr>
    </w:p>
    <w:p w:rsidR="008600FD" w:rsidRPr="00A06392" w:rsidRDefault="008600FD" w:rsidP="00955F58">
      <w:pPr>
        <w:ind w:firstLine="708"/>
        <w:jc w:val="both"/>
        <w:rPr>
          <w:rFonts w:ascii="Times New Roman" w:hAnsi="Times New Roman" w:cs="Times New Roman"/>
          <w:b/>
          <w:sz w:val="24"/>
          <w:szCs w:val="24"/>
          <w:u w:val="single"/>
        </w:rPr>
      </w:pPr>
      <w:proofErr w:type="gramStart"/>
      <w:r w:rsidRPr="00A06392">
        <w:rPr>
          <w:rFonts w:ascii="Times New Roman" w:hAnsi="Times New Roman" w:cs="Times New Roman"/>
          <w:b/>
          <w:sz w:val="24"/>
          <w:szCs w:val="24"/>
          <w:u w:val="single"/>
        </w:rPr>
        <w:t>Şikayetçinin</w:t>
      </w:r>
      <w:proofErr w:type="gramEnd"/>
      <w:r w:rsidRPr="00A06392">
        <w:rPr>
          <w:rFonts w:ascii="Times New Roman" w:hAnsi="Times New Roman" w:cs="Times New Roman"/>
          <w:b/>
          <w:sz w:val="24"/>
          <w:szCs w:val="24"/>
          <w:u w:val="single"/>
        </w:rPr>
        <w:t xml:space="preserve"> İfadesindeki CMK</w:t>
      </w:r>
    </w:p>
    <w:p w:rsidR="008600FD" w:rsidRDefault="008600FD" w:rsidP="008600FD">
      <w:pPr>
        <w:ind w:firstLine="708"/>
        <w:jc w:val="both"/>
        <w:rPr>
          <w:sz w:val="23"/>
          <w:szCs w:val="23"/>
        </w:rPr>
      </w:pPr>
      <w:r>
        <w:rPr>
          <w:sz w:val="23"/>
          <w:szCs w:val="23"/>
        </w:rPr>
        <w:t xml:space="preserve">Şikâyetçiye 5271 sayılı Ceza Muhakemesi Kanunun 234 üncü maddesinde yer alan </w:t>
      </w:r>
      <w:r>
        <w:rPr>
          <w:b/>
          <w:bCs/>
          <w:i/>
          <w:iCs/>
          <w:sz w:val="23"/>
          <w:szCs w:val="23"/>
        </w:rPr>
        <w:t xml:space="preserve">“…delillerin toplanması ile gizliliğe ve soruşturmanın amacını tehlikeye düşürmemek kaydıyla belge isteme, avukat bulundurma ya da avukat görevlendirilmesini talep etme haklarının bulunduğu…” </w:t>
      </w:r>
      <w:r>
        <w:rPr>
          <w:sz w:val="23"/>
          <w:szCs w:val="23"/>
        </w:rPr>
        <w:t>ifade edilmelidir.</w:t>
      </w:r>
    </w:p>
    <w:p w:rsidR="00A06392" w:rsidRDefault="00A06392" w:rsidP="008600FD">
      <w:pPr>
        <w:ind w:firstLine="708"/>
        <w:jc w:val="both"/>
        <w:rPr>
          <w:sz w:val="23"/>
          <w:szCs w:val="23"/>
        </w:rPr>
      </w:pPr>
    </w:p>
    <w:p w:rsidR="00A06392" w:rsidRDefault="00A06392" w:rsidP="008600FD">
      <w:pPr>
        <w:ind w:firstLine="708"/>
        <w:jc w:val="both"/>
        <w:rPr>
          <w:sz w:val="23"/>
          <w:szCs w:val="23"/>
        </w:rPr>
      </w:pPr>
    </w:p>
    <w:p w:rsidR="00A06392" w:rsidRPr="00A06392" w:rsidRDefault="00A06392" w:rsidP="008600FD">
      <w:pPr>
        <w:ind w:firstLine="708"/>
        <w:jc w:val="both"/>
        <w:rPr>
          <w:rFonts w:ascii="Times New Roman" w:hAnsi="Times New Roman" w:cs="Times New Roman"/>
          <w:b/>
          <w:sz w:val="24"/>
          <w:szCs w:val="24"/>
          <w:u w:val="single"/>
        </w:rPr>
      </w:pPr>
      <w:r w:rsidRPr="00A06392">
        <w:rPr>
          <w:rFonts w:ascii="Times New Roman" w:hAnsi="Times New Roman" w:cs="Times New Roman"/>
          <w:b/>
          <w:sz w:val="24"/>
          <w:szCs w:val="24"/>
          <w:u w:val="single"/>
        </w:rPr>
        <w:t>Tanık İfadesindeki CMK</w:t>
      </w:r>
    </w:p>
    <w:p w:rsidR="00A06392" w:rsidRDefault="00A06392" w:rsidP="00A06392">
      <w:pPr>
        <w:pStyle w:val="Default"/>
        <w:ind w:firstLine="708"/>
        <w:jc w:val="both"/>
        <w:rPr>
          <w:sz w:val="22"/>
          <w:szCs w:val="22"/>
        </w:rPr>
      </w:pPr>
      <w:proofErr w:type="spellStart"/>
      <w:r>
        <w:rPr>
          <w:sz w:val="22"/>
          <w:szCs w:val="22"/>
        </w:rPr>
        <w:t>CMK’nun</w:t>
      </w:r>
      <w:proofErr w:type="spellEnd"/>
      <w:r>
        <w:rPr>
          <w:sz w:val="22"/>
          <w:szCs w:val="22"/>
        </w:rPr>
        <w:t xml:space="preserve"> 55 inci maddesi uyarınca, tanıklara ifade alınmasından önce </w:t>
      </w:r>
      <w:r>
        <w:rPr>
          <w:b/>
          <w:bCs/>
          <w:i/>
          <w:iCs/>
          <w:sz w:val="22"/>
          <w:szCs w:val="22"/>
        </w:rPr>
        <w:t xml:space="preserve">“…Bildiğimi dosdoğru söyleyeceğime namusum ve vicdanım üzerine yemin ederim…” </w:t>
      </w:r>
      <w:r>
        <w:rPr>
          <w:sz w:val="22"/>
          <w:szCs w:val="22"/>
        </w:rPr>
        <w:t xml:space="preserve">şeklinde yemin yaptırılır. </w:t>
      </w:r>
      <w:proofErr w:type="spellStart"/>
      <w:r>
        <w:rPr>
          <w:sz w:val="22"/>
          <w:szCs w:val="22"/>
        </w:rPr>
        <w:t>CMK’nun</w:t>
      </w:r>
      <w:proofErr w:type="spellEnd"/>
      <w:r>
        <w:rPr>
          <w:sz w:val="22"/>
          <w:szCs w:val="22"/>
        </w:rPr>
        <w:t xml:space="preserve"> 54 üncü maddesi uyarınca tanıklara gerektiğinde veya tanık sıfatıyla dinlenilmesinin uygun olup olmadığında tereddüt varsa ifadesinden sonra, </w:t>
      </w:r>
      <w:r>
        <w:rPr>
          <w:b/>
          <w:bCs/>
          <w:i/>
          <w:iCs/>
          <w:sz w:val="22"/>
          <w:szCs w:val="22"/>
        </w:rPr>
        <w:t xml:space="preserve">“…Bildiğimi dosdoğru söylediğime namusum ve vicdanım üzerine yemin ederim…” </w:t>
      </w:r>
      <w:r>
        <w:rPr>
          <w:sz w:val="22"/>
          <w:szCs w:val="22"/>
        </w:rPr>
        <w:t xml:space="preserve">şeklinde yemin yaptırılır. </w:t>
      </w:r>
    </w:p>
    <w:p w:rsidR="00A06392" w:rsidRDefault="00A06392" w:rsidP="00A06392">
      <w:pPr>
        <w:jc w:val="both"/>
        <w:rPr>
          <w:rFonts w:ascii="Times New Roman" w:hAnsi="Times New Roman" w:cs="Times New Roman"/>
          <w:color w:val="000000"/>
        </w:rPr>
      </w:pPr>
    </w:p>
    <w:p w:rsidR="00A06392" w:rsidRDefault="00A06392" w:rsidP="00A06392">
      <w:pPr>
        <w:ind w:firstLine="708"/>
        <w:jc w:val="both"/>
      </w:pPr>
      <w:r>
        <w:t xml:space="preserve">Tanıklara 5271 sayılı Ceza Muhakemesi Kanunun </w:t>
      </w:r>
      <w:r w:rsidRPr="00B000EB">
        <w:rPr>
          <w:u w:val="single"/>
        </w:rPr>
        <w:t>45 inci</w:t>
      </w:r>
      <w:r>
        <w:t xml:space="preserve"> maddesinde yer alan </w:t>
      </w:r>
      <w:r>
        <w:rPr>
          <w:b/>
          <w:bCs/>
          <w:i/>
          <w:iCs/>
        </w:rPr>
        <w:t xml:space="preserve">“…nişanlısı, evlilik bağı kalmasa eşi, kan hısımlığından veya kayın hısımlığından üstsoy veya altsoyu, üçüncü derece dâhil kan veya ikinci derece dâhil kayın hısımları, aralarında evlâtlık bağı bulunması…” </w:t>
      </w:r>
      <w:r w:rsidRPr="00B000EB">
        <w:rPr>
          <w:u w:val="single"/>
        </w:rPr>
        <w:t xml:space="preserve">46 </w:t>
      </w:r>
      <w:proofErr w:type="spellStart"/>
      <w:r w:rsidRPr="00B000EB">
        <w:rPr>
          <w:u w:val="single"/>
        </w:rPr>
        <w:t>ncı</w:t>
      </w:r>
      <w:proofErr w:type="spellEnd"/>
      <w:r>
        <w:t xml:space="preserve"> maddesinde yer alan </w:t>
      </w:r>
      <w:r>
        <w:rPr>
          <w:b/>
          <w:bCs/>
          <w:i/>
          <w:iCs/>
        </w:rPr>
        <w:t xml:space="preserve">“…avukatlar veya stajyerleri veya yardımcılarının, bu sıfatları dolayısıyla veya yüklendikleri yargı görevi sebebiyle öğrendikleri bilgiler, hekimler, diş hekimleri, eczacılar, ebeler ve bunların yardımcıları ve diğer bütün tıp meslek veya sanatları mensuplarının, bu sıfatları dolayısıyla hastaları ve bunların yakınları hakkında öğrendikleri bilgiler, malî işlerde görevlendirilmiş müşavirler ve noterlerin bu sıfatları dolayısıyla hizmet verdikleri kişiler hakkında öğrendikleri bilgiler…” </w:t>
      </w:r>
      <w:r>
        <w:t xml:space="preserve">ve </w:t>
      </w:r>
      <w:r w:rsidRPr="00B000EB">
        <w:rPr>
          <w:u w:val="single"/>
        </w:rPr>
        <w:t xml:space="preserve">48 </w:t>
      </w:r>
      <w:proofErr w:type="spellStart"/>
      <w:r w:rsidRPr="00B000EB">
        <w:rPr>
          <w:u w:val="single"/>
        </w:rPr>
        <w:t>nci</w:t>
      </w:r>
      <w:proofErr w:type="spellEnd"/>
      <w:r>
        <w:t xml:space="preserve"> maddesinde yer alan </w:t>
      </w:r>
      <w:r>
        <w:rPr>
          <w:b/>
          <w:bCs/>
          <w:i/>
          <w:iCs/>
        </w:rPr>
        <w:t xml:space="preserve">“…kendisini veya yakınlarının ceza kovuşturmasına uğratabilecek nitelikte olan sorulara cevap vermekten çekinebileceği…” </w:t>
      </w:r>
      <w:r>
        <w:t>ifade edilmelidir.</w:t>
      </w:r>
    </w:p>
    <w:sectPr w:rsidR="00A06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58"/>
    <w:rsid w:val="00711E99"/>
    <w:rsid w:val="008600FD"/>
    <w:rsid w:val="00955F58"/>
    <w:rsid w:val="00A06392"/>
    <w:rsid w:val="00B000EB"/>
    <w:rsid w:val="00F72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23E7F-37C8-4E86-8094-91EAEE4A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063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GÖÇ</dc:creator>
  <cp:keywords/>
  <dc:description/>
  <cp:lastModifiedBy>Meral GÖÇ</cp:lastModifiedBy>
  <cp:revision>5</cp:revision>
  <dcterms:created xsi:type="dcterms:W3CDTF">2017-09-27T12:05:00Z</dcterms:created>
  <dcterms:modified xsi:type="dcterms:W3CDTF">2017-09-27T12:20:00Z</dcterms:modified>
</cp:coreProperties>
</file>