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D2" w:rsidRPr="002D0371" w:rsidRDefault="00BC13D2" w:rsidP="003A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Cs w:val="24"/>
          <w:lang w:eastAsia="tr-TR"/>
        </w:rPr>
      </w:pPr>
      <w:bookmarkStart w:id="0" w:name="_GoBack"/>
      <w:bookmarkEnd w:id="0"/>
      <w:r w:rsidRPr="002D0371">
        <w:rPr>
          <w:rFonts w:ascii="Times New Roman" w:eastAsia="Times New Roman" w:hAnsi="Times New Roman" w:cs="Times New Roman"/>
          <w:b/>
          <w:bCs/>
          <w:color w:val="231F20"/>
          <w:szCs w:val="24"/>
          <w:lang w:eastAsia="tr-TR"/>
        </w:rPr>
        <w:t>BURSA VALİLİĞİ YATIRIM İZLEME VE KOORDİNASYON BAŞKANLIĞI</w:t>
      </w:r>
    </w:p>
    <w:p w:rsidR="003A00F2" w:rsidRDefault="008A580A" w:rsidP="008A5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Cs w:val="24"/>
          <w:lang w:eastAsia="tr-TR"/>
        </w:rPr>
      </w:pPr>
      <w:r w:rsidRPr="008A580A">
        <w:rPr>
          <w:rFonts w:ascii="Times New Roman" w:eastAsia="Times New Roman" w:hAnsi="Times New Roman" w:cs="Times New Roman"/>
          <w:b/>
          <w:bCs/>
          <w:color w:val="231F20"/>
          <w:szCs w:val="24"/>
          <w:lang w:eastAsia="tr-TR"/>
        </w:rPr>
        <w:t>BURSA İLİ MUHTELİF İLÇELERDE BULUNAN OKUL BİNALARININ ENKAZ KARŞILIĞI YIKIM İŞİ</w:t>
      </w:r>
    </w:p>
    <w:p w:rsidR="008A580A" w:rsidRPr="008A580A" w:rsidRDefault="008A580A" w:rsidP="008A5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Cs w:val="24"/>
          <w:lang w:eastAsia="tr-TR"/>
        </w:rPr>
      </w:pPr>
    </w:p>
    <w:p w:rsidR="004E6CB9" w:rsidRPr="002D0371" w:rsidRDefault="004E6CB9" w:rsidP="004E6CB9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2D0371"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  <w:t>1. İHALE KONUSU</w:t>
      </w:r>
      <w:r w:rsidR="00BC13D2" w:rsidRPr="002D0371"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  <w:t xml:space="preserve"> İŞİN YERİ, NİTELİĞİ</w:t>
      </w:r>
      <w:r w:rsidRPr="002D0371"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  <w:t xml:space="preserve"> ve ŞEKLİ</w:t>
      </w:r>
      <w:r w:rsidR="009B2AE2" w:rsidRPr="002D0371">
        <w:rPr>
          <w:rFonts w:ascii="Arial" w:hAnsi="Arial" w:cs="Arial"/>
          <w:sz w:val="20"/>
          <w:szCs w:val="18"/>
        </w:rPr>
        <w:t xml:space="preserve">           </w:t>
      </w:r>
    </w:p>
    <w:p w:rsidR="004E6CB9" w:rsidRPr="002D0371" w:rsidRDefault="009B2AE2" w:rsidP="00F2109B">
      <w:pPr>
        <w:tabs>
          <w:tab w:val="left" w:pos="426"/>
        </w:tabs>
        <w:spacing w:after="0" w:line="240" w:lineRule="auto"/>
        <w:ind w:right="69"/>
        <w:jc w:val="both"/>
        <w:rPr>
          <w:rFonts w:ascii="Arial" w:hAnsi="Arial" w:cs="Arial"/>
          <w:sz w:val="18"/>
          <w:szCs w:val="18"/>
        </w:rPr>
      </w:pPr>
      <w:bookmarkStart w:id="1" w:name="_Hlk192838444"/>
      <w:bookmarkStart w:id="2" w:name="_Hlk192838302"/>
      <w:r w:rsidRPr="002D0371">
        <w:rPr>
          <w:rFonts w:ascii="Arial" w:hAnsi="Arial" w:cs="Arial"/>
          <w:sz w:val="18"/>
          <w:szCs w:val="18"/>
        </w:rPr>
        <w:t xml:space="preserve">Aşağıda bilgileri, yeri, muhammen bedeli, geçici teminatı, şartname bedeli, ihale tarihi ve saati ile diğer bilgileri yazılı </w:t>
      </w:r>
      <w:r w:rsidR="00D128CD" w:rsidRPr="002D0371">
        <w:rPr>
          <w:rFonts w:ascii="Arial" w:hAnsi="Arial" w:cs="Arial"/>
          <w:sz w:val="18"/>
          <w:szCs w:val="18"/>
        </w:rPr>
        <w:t>okul bina</w:t>
      </w:r>
      <w:r w:rsidR="001E0185" w:rsidRPr="002D0371">
        <w:rPr>
          <w:rFonts w:ascii="Arial" w:hAnsi="Arial" w:cs="Arial"/>
          <w:sz w:val="18"/>
          <w:szCs w:val="18"/>
        </w:rPr>
        <w:t>ları</w:t>
      </w:r>
      <w:r w:rsidRPr="002D0371">
        <w:rPr>
          <w:rFonts w:ascii="Arial" w:hAnsi="Arial" w:cs="Arial"/>
          <w:sz w:val="18"/>
          <w:szCs w:val="18"/>
        </w:rPr>
        <w:t xml:space="preserve">, şartnamesinde belirtilen esaslara göre, yıkım öncesi sökülebilecek ve yıkım enkazından çıkabilecek hurda malzemeler karşılığında yıkım ve enkazın kaldırılması işi ihalesi; 2886 Sayılı </w:t>
      </w:r>
      <w:r w:rsidR="009B6634" w:rsidRPr="002D0371">
        <w:rPr>
          <w:rFonts w:ascii="Arial" w:hAnsi="Arial" w:cs="Arial"/>
          <w:sz w:val="18"/>
          <w:szCs w:val="18"/>
        </w:rPr>
        <w:t>Devlet İhale Kanunu’nun</w:t>
      </w:r>
      <w:r w:rsidRPr="002D0371">
        <w:rPr>
          <w:rFonts w:ascii="Arial" w:hAnsi="Arial" w:cs="Arial"/>
          <w:sz w:val="18"/>
          <w:szCs w:val="18"/>
        </w:rPr>
        <w:t xml:space="preserve"> </w:t>
      </w:r>
      <w:r w:rsidR="001E0185" w:rsidRPr="002D0371">
        <w:rPr>
          <w:rFonts w:ascii="Arial" w:hAnsi="Arial" w:cs="Arial"/>
          <w:sz w:val="18"/>
          <w:szCs w:val="18"/>
        </w:rPr>
        <w:t>45. Maddesine göre Açık Teklif Usulüne göre ihale</w:t>
      </w:r>
      <w:r w:rsidR="00F02CE6" w:rsidRPr="002D0371">
        <w:rPr>
          <w:rFonts w:ascii="Arial" w:hAnsi="Arial" w:cs="Arial"/>
          <w:sz w:val="18"/>
          <w:szCs w:val="18"/>
        </w:rPr>
        <w:t xml:space="preserve">ye </w:t>
      </w:r>
      <w:r w:rsidRPr="002D0371">
        <w:rPr>
          <w:rFonts w:ascii="Arial" w:hAnsi="Arial" w:cs="Arial"/>
          <w:sz w:val="18"/>
          <w:szCs w:val="18"/>
        </w:rPr>
        <w:t xml:space="preserve">çıkartılmıştır. </w:t>
      </w:r>
      <w:bookmarkStart w:id="3" w:name="_Hlk192838495"/>
    </w:p>
    <w:tbl>
      <w:tblPr>
        <w:tblStyle w:val="TabloKlavuz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820"/>
        <w:gridCol w:w="708"/>
        <w:gridCol w:w="851"/>
        <w:gridCol w:w="2551"/>
      </w:tblGrid>
      <w:tr w:rsidR="00F02CE6" w:rsidRPr="002D0371" w:rsidTr="00F02CE6">
        <w:trPr>
          <w:trHeight w:val="304"/>
        </w:trPr>
        <w:tc>
          <w:tcPr>
            <w:tcW w:w="426" w:type="dxa"/>
            <w:vAlign w:val="center"/>
          </w:tcPr>
          <w:bookmarkEnd w:id="1"/>
          <w:p w:rsidR="00F02CE6" w:rsidRPr="002D0371" w:rsidRDefault="00F02CE6" w:rsidP="00FF65FA">
            <w:pPr>
              <w:pStyle w:val="AralkYok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037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701" w:type="dxa"/>
            <w:vAlign w:val="center"/>
          </w:tcPr>
          <w:p w:rsidR="00F02CE6" w:rsidRPr="002D0371" w:rsidRDefault="00F02CE6" w:rsidP="00F02CE6">
            <w:pPr>
              <w:pStyle w:val="AralkYok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0371">
              <w:rPr>
                <w:rFonts w:ascii="Arial" w:hAnsi="Arial" w:cs="Arial"/>
                <w:b/>
                <w:sz w:val="18"/>
                <w:szCs w:val="18"/>
              </w:rPr>
              <w:t>İl/İlçe</w:t>
            </w:r>
          </w:p>
        </w:tc>
        <w:tc>
          <w:tcPr>
            <w:tcW w:w="4820" w:type="dxa"/>
            <w:vAlign w:val="center"/>
          </w:tcPr>
          <w:p w:rsidR="00F02CE6" w:rsidRPr="002D0371" w:rsidRDefault="00F02CE6" w:rsidP="00FF65FA">
            <w:pPr>
              <w:pStyle w:val="AralkYok"/>
              <w:rPr>
                <w:rFonts w:ascii="Arial" w:hAnsi="Arial" w:cs="Arial"/>
                <w:b/>
                <w:sz w:val="18"/>
                <w:szCs w:val="18"/>
              </w:rPr>
            </w:pPr>
            <w:r w:rsidRPr="002D0371">
              <w:rPr>
                <w:rFonts w:ascii="Arial" w:hAnsi="Arial" w:cs="Arial"/>
                <w:b/>
                <w:sz w:val="18"/>
                <w:szCs w:val="18"/>
              </w:rPr>
              <w:t>Okul Adı</w:t>
            </w:r>
          </w:p>
        </w:tc>
        <w:tc>
          <w:tcPr>
            <w:tcW w:w="708" w:type="dxa"/>
            <w:vAlign w:val="center"/>
          </w:tcPr>
          <w:p w:rsidR="00F02CE6" w:rsidRPr="002D0371" w:rsidRDefault="00F02CE6" w:rsidP="00FF65FA">
            <w:pPr>
              <w:pStyle w:val="AralkYok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0371">
              <w:rPr>
                <w:rFonts w:ascii="Arial" w:hAnsi="Arial" w:cs="Arial"/>
                <w:b/>
                <w:sz w:val="18"/>
                <w:szCs w:val="18"/>
              </w:rPr>
              <w:t>Ada</w:t>
            </w:r>
          </w:p>
        </w:tc>
        <w:tc>
          <w:tcPr>
            <w:tcW w:w="851" w:type="dxa"/>
            <w:vAlign w:val="center"/>
          </w:tcPr>
          <w:p w:rsidR="00F02CE6" w:rsidRPr="002D0371" w:rsidRDefault="00F02CE6" w:rsidP="00FF65FA">
            <w:pPr>
              <w:pStyle w:val="AralkYok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0371">
              <w:rPr>
                <w:rFonts w:ascii="Arial" w:hAnsi="Arial" w:cs="Arial"/>
                <w:b/>
                <w:sz w:val="18"/>
                <w:szCs w:val="18"/>
              </w:rPr>
              <w:t>Parsel</w:t>
            </w:r>
          </w:p>
        </w:tc>
        <w:tc>
          <w:tcPr>
            <w:tcW w:w="2551" w:type="dxa"/>
            <w:vAlign w:val="center"/>
          </w:tcPr>
          <w:p w:rsidR="00F02CE6" w:rsidRPr="002D0371" w:rsidRDefault="00F02CE6" w:rsidP="00FF65FA">
            <w:pPr>
              <w:pStyle w:val="AralkYok"/>
              <w:rPr>
                <w:rFonts w:ascii="Arial" w:hAnsi="Arial" w:cs="Arial"/>
                <w:b/>
                <w:sz w:val="18"/>
                <w:szCs w:val="18"/>
              </w:rPr>
            </w:pPr>
            <w:r w:rsidRPr="002D0371">
              <w:rPr>
                <w:rFonts w:ascii="Arial" w:hAnsi="Arial" w:cs="Arial"/>
                <w:b/>
                <w:sz w:val="18"/>
                <w:szCs w:val="18"/>
              </w:rPr>
              <w:t>Kat Bilgisi-Taban Alanı m2</w:t>
            </w:r>
          </w:p>
        </w:tc>
      </w:tr>
      <w:tr w:rsidR="004E6CB9" w:rsidRPr="002D0371" w:rsidTr="00F02CE6">
        <w:trPr>
          <w:trHeight w:val="304"/>
        </w:trPr>
        <w:tc>
          <w:tcPr>
            <w:tcW w:w="426" w:type="dxa"/>
            <w:vAlign w:val="center"/>
            <w:hideMark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4E6CB9" w:rsidRPr="002D0371" w:rsidRDefault="004E6CB9" w:rsidP="00F02CE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Bursa</w:t>
            </w:r>
            <w:r w:rsidR="00F02CE6" w:rsidRPr="002D0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371">
              <w:rPr>
                <w:rFonts w:ascii="Arial" w:hAnsi="Arial" w:cs="Arial"/>
                <w:sz w:val="18"/>
                <w:szCs w:val="18"/>
              </w:rPr>
              <w:t>Gemlik</w:t>
            </w:r>
          </w:p>
        </w:tc>
        <w:tc>
          <w:tcPr>
            <w:tcW w:w="4820" w:type="dxa"/>
            <w:vAlign w:val="center"/>
            <w:hideMark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Celal Bayar Anadolu Lisesi</w:t>
            </w:r>
          </w:p>
        </w:tc>
        <w:tc>
          <w:tcPr>
            <w:tcW w:w="708" w:type="dxa"/>
            <w:vAlign w:val="center"/>
            <w:hideMark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1 Bodrum + 4 Kat / 900m2</w:t>
            </w:r>
          </w:p>
        </w:tc>
      </w:tr>
      <w:tr w:rsidR="004E6CB9" w:rsidRPr="002D0371" w:rsidTr="00F02CE6">
        <w:trPr>
          <w:trHeight w:val="334"/>
        </w:trPr>
        <w:tc>
          <w:tcPr>
            <w:tcW w:w="426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4E6CB9" w:rsidRPr="002D0371" w:rsidRDefault="004E6CB9" w:rsidP="00F02CE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Bursa</w:t>
            </w:r>
            <w:r w:rsidR="00F02CE6" w:rsidRPr="002D0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371">
              <w:rPr>
                <w:rFonts w:ascii="Arial" w:hAnsi="Arial" w:cs="Arial"/>
                <w:sz w:val="18"/>
                <w:szCs w:val="18"/>
              </w:rPr>
              <w:t>Gemlik</w:t>
            </w:r>
          </w:p>
        </w:tc>
        <w:tc>
          <w:tcPr>
            <w:tcW w:w="4820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Umurbey Celal Bayar Mesleki ve Teknik Anadolu Lisesi</w:t>
            </w:r>
          </w:p>
        </w:tc>
        <w:tc>
          <w:tcPr>
            <w:tcW w:w="708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2 Kat / 650m2</w:t>
            </w:r>
          </w:p>
        </w:tc>
      </w:tr>
      <w:tr w:rsidR="004E6CB9" w:rsidRPr="002D0371" w:rsidTr="00F02CE6">
        <w:trPr>
          <w:trHeight w:val="340"/>
        </w:trPr>
        <w:tc>
          <w:tcPr>
            <w:tcW w:w="426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4E6CB9" w:rsidRPr="002D0371" w:rsidRDefault="004E6CB9" w:rsidP="00F02CE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Bursa</w:t>
            </w:r>
            <w:r w:rsidR="00F02CE6" w:rsidRPr="002D0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371">
              <w:rPr>
                <w:rFonts w:ascii="Arial" w:hAnsi="Arial" w:cs="Arial"/>
                <w:sz w:val="18"/>
                <w:szCs w:val="18"/>
              </w:rPr>
              <w:t>Gemlik</w:t>
            </w:r>
          </w:p>
        </w:tc>
        <w:tc>
          <w:tcPr>
            <w:tcW w:w="4820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Şehit Öğretmen Ethem Yaşar İlkokulu</w:t>
            </w:r>
          </w:p>
        </w:tc>
        <w:tc>
          <w:tcPr>
            <w:tcW w:w="708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5 Kat / 660m2</w:t>
            </w:r>
          </w:p>
        </w:tc>
      </w:tr>
      <w:tr w:rsidR="004E6CB9" w:rsidRPr="002D0371" w:rsidTr="00F02CE6">
        <w:trPr>
          <w:trHeight w:val="278"/>
        </w:trPr>
        <w:tc>
          <w:tcPr>
            <w:tcW w:w="426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4E6CB9" w:rsidRPr="002D0371" w:rsidRDefault="004E6CB9" w:rsidP="00F02CE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Bursa</w:t>
            </w:r>
            <w:r w:rsidR="00F02CE6" w:rsidRPr="002D0371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2D0371">
              <w:rPr>
                <w:rFonts w:ascii="Arial" w:hAnsi="Arial" w:cs="Arial"/>
                <w:sz w:val="18"/>
                <w:szCs w:val="18"/>
              </w:rPr>
              <w:t>udanya</w:t>
            </w:r>
          </w:p>
        </w:tc>
        <w:tc>
          <w:tcPr>
            <w:tcW w:w="4820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Hacı İsmail Hakkı Kayan Ortaokulu A Blok</w:t>
            </w:r>
          </w:p>
        </w:tc>
        <w:tc>
          <w:tcPr>
            <w:tcW w:w="708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2 Kat / 150m2</w:t>
            </w:r>
          </w:p>
        </w:tc>
      </w:tr>
      <w:tr w:rsidR="004E6CB9" w:rsidRPr="002D0371" w:rsidTr="00F02CE6">
        <w:trPr>
          <w:trHeight w:val="268"/>
        </w:trPr>
        <w:tc>
          <w:tcPr>
            <w:tcW w:w="426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4E6CB9" w:rsidRPr="002D0371" w:rsidRDefault="004E6CB9" w:rsidP="00F02CE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Bursa</w:t>
            </w:r>
            <w:r w:rsidR="00F02CE6" w:rsidRPr="002D0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371">
              <w:rPr>
                <w:rFonts w:ascii="Arial" w:hAnsi="Arial" w:cs="Arial"/>
                <w:sz w:val="18"/>
                <w:szCs w:val="18"/>
              </w:rPr>
              <w:t>M.K Paşa</w:t>
            </w:r>
          </w:p>
        </w:tc>
        <w:tc>
          <w:tcPr>
            <w:tcW w:w="4820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Mustafakemalpaşa Ortaokulu B Blok</w:t>
            </w:r>
          </w:p>
        </w:tc>
        <w:tc>
          <w:tcPr>
            <w:tcW w:w="708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2 Kat / 400m2</w:t>
            </w:r>
          </w:p>
        </w:tc>
      </w:tr>
      <w:tr w:rsidR="004E6CB9" w:rsidRPr="002D0371" w:rsidTr="00F02CE6">
        <w:trPr>
          <w:trHeight w:val="272"/>
        </w:trPr>
        <w:tc>
          <w:tcPr>
            <w:tcW w:w="426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4E6CB9" w:rsidRPr="002D0371" w:rsidRDefault="004E6CB9" w:rsidP="00F02CE6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Bursa</w:t>
            </w:r>
            <w:r w:rsidR="00F02CE6" w:rsidRPr="002D0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371">
              <w:rPr>
                <w:rFonts w:ascii="Arial" w:hAnsi="Arial" w:cs="Arial"/>
                <w:sz w:val="18"/>
                <w:szCs w:val="18"/>
              </w:rPr>
              <w:t>Osmangazi</w:t>
            </w:r>
          </w:p>
        </w:tc>
        <w:tc>
          <w:tcPr>
            <w:tcW w:w="4820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0371">
              <w:rPr>
                <w:rFonts w:ascii="Arial" w:hAnsi="Arial" w:cs="Arial"/>
                <w:sz w:val="18"/>
                <w:szCs w:val="18"/>
              </w:rPr>
              <w:t>Bisaş</w:t>
            </w:r>
            <w:proofErr w:type="spellEnd"/>
            <w:r w:rsidRPr="002D0371">
              <w:rPr>
                <w:rFonts w:ascii="Arial" w:hAnsi="Arial" w:cs="Arial"/>
                <w:sz w:val="18"/>
                <w:szCs w:val="18"/>
              </w:rPr>
              <w:t xml:space="preserve"> Ortaokulu B Blok</w:t>
            </w:r>
          </w:p>
        </w:tc>
        <w:tc>
          <w:tcPr>
            <w:tcW w:w="708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E6CB9" w:rsidRPr="002D0371" w:rsidRDefault="004E6CB9" w:rsidP="00FF65FA">
            <w:pPr>
              <w:pStyle w:val="AralkYok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vAlign w:val="center"/>
          </w:tcPr>
          <w:p w:rsidR="004E6CB9" w:rsidRPr="002D0371" w:rsidRDefault="004E6CB9" w:rsidP="00FF65FA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1 Bodrum + 4 Kat / 360m2</w:t>
            </w:r>
          </w:p>
        </w:tc>
      </w:tr>
    </w:tbl>
    <w:p w:rsidR="00ED2E3F" w:rsidRPr="002D0371" w:rsidRDefault="004E6CB9" w:rsidP="004E6CB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D0371">
        <w:rPr>
          <w:rFonts w:ascii="Arial" w:hAnsi="Arial" w:cs="Arial"/>
          <w:b/>
          <w:sz w:val="18"/>
          <w:szCs w:val="18"/>
        </w:rPr>
        <w:t xml:space="preserve"> (*) </w:t>
      </w:r>
      <w:r w:rsidRPr="002D0371">
        <w:rPr>
          <w:rFonts w:ascii="Arial" w:hAnsi="Arial" w:cs="Arial"/>
          <w:sz w:val="18"/>
          <w:szCs w:val="18"/>
        </w:rPr>
        <w:t>Taban alanları yaklaşık olarak verilmiş olup, yer görme sırasında isteklilerce tespit yapılarak değerlendirilmelidir.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2693"/>
        <w:gridCol w:w="1984"/>
      </w:tblGrid>
      <w:tr w:rsidR="005667AA" w:rsidRPr="002D0371" w:rsidTr="001C359F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7AA" w:rsidRPr="002D0371" w:rsidRDefault="005667AA" w:rsidP="00FF65F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4" w:name="_Hlk192838655"/>
            <w:bookmarkEnd w:id="2"/>
            <w:bookmarkEnd w:id="3"/>
            <w:r w:rsidRPr="002D0371">
              <w:rPr>
                <w:rFonts w:ascii="Arial" w:hAnsi="Arial" w:cs="Arial"/>
                <w:b/>
                <w:sz w:val="18"/>
                <w:szCs w:val="18"/>
              </w:rPr>
              <w:t>Muhammen Bedel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AA" w:rsidRPr="002D0371" w:rsidRDefault="005667AA" w:rsidP="00FF65FA">
            <w:pPr>
              <w:tabs>
                <w:tab w:val="left" w:pos="426"/>
              </w:tabs>
              <w:spacing w:after="0" w:line="240" w:lineRule="auto"/>
              <w:ind w:right="6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0371">
              <w:rPr>
                <w:rFonts w:ascii="Arial" w:hAnsi="Arial" w:cs="Arial"/>
                <w:b/>
                <w:sz w:val="18"/>
                <w:szCs w:val="18"/>
              </w:rPr>
              <w:t>Geçici Teminat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7AA" w:rsidRPr="002D0371" w:rsidRDefault="005667AA" w:rsidP="00FF65FA">
            <w:pPr>
              <w:tabs>
                <w:tab w:val="left" w:pos="426"/>
              </w:tabs>
              <w:spacing w:after="0" w:line="240" w:lineRule="auto"/>
              <w:ind w:right="69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0371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İşin Süresi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7AA" w:rsidRPr="002D0371" w:rsidRDefault="005667AA" w:rsidP="00FF65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0371">
              <w:rPr>
                <w:rFonts w:ascii="Arial" w:hAnsi="Arial" w:cs="Arial"/>
                <w:b/>
                <w:sz w:val="18"/>
                <w:szCs w:val="18"/>
              </w:rPr>
              <w:t>Şartname Bedeli</w:t>
            </w:r>
          </w:p>
        </w:tc>
      </w:tr>
      <w:tr w:rsidR="005667AA" w:rsidRPr="002D0371" w:rsidTr="001C359F">
        <w:trPr>
          <w:trHeight w:val="2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7AA" w:rsidRPr="002D0371" w:rsidRDefault="005667AA" w:rsidP="00FF65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1.495.000,00 TL+KDV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AA" w:rsidRPr="002D0371" w:rsidRDefault="00D75A16" w:rsidP="00284835">
            <w:pPr>
              <w:tabs>
                <w:tab w:val="left" w:pos="426"/>
              </w:tabs>
              <w:spacing w:after="0" w:line="240" w:lineRule="auto"/>
              <w:ind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371">
              <w:rPr>
                <w:rFonts w:ascii="Arial" w:hAnsi="Arial" w:cs="Arial"/>
                <w:sz w:val="18"/>
                <w:szCs w:val="18"/>
              </w:rPr>
              <w:t>50.000</w:t>
            </w:r>
            <w:r w:rsidR="005667AA" w:rsidRPr="002D0371">
              <w:rPr>
                <w:rFonts w:ascii="Arial" w:hAnsi="Arial" w:cs="Arial"/>
                <w:sz w:val="18"/>
                <w:szCs w:val="18"/>
              </w:rPr>
              <w:t xml:space="preserve">,00 TL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7AA" w:rsidRPr="002D0371" w:rsidRDefault="001301AF" w:rsidP="00284835">
            <w:pPr>
              <w:tabs>
                <w:tab w:val="left" w:pos="426"/>
              </w:tabs>
              <w:spacing w:after="0" w:line="240" w:lineRule="auto"/>
              <w:ind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667AA" w:rsidRPr="002D0371">
              <w:rPr>
                <w:rFonts w:ascii="Arial" w:hAnsi="Arial" w:cs="Arial"/>
                <w:sz w:val="18"/>
                <w:szCs w:val="18"/>
              </w:rPr>
              <w:t>0 Gün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7AA" w:rsidRPr="002D0371" w:rsidRDefault="000913CC" w:rsidP="00FF65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037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40A19" w:rsidRPr="002D037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  <w:r w:rsidR="005667AA" w:rsidRPr="002D0371">
              <w:rPr>
                <w:rFonts w:ascii="Arial" w:hAnsi="Arial" w:cs="Arial"/>
                <w:color w:val="000000"/>
                <w:sz w:val="18"/>
                <w:szCs w:val="18"/>
              </w:rPr>
              <w:t>,00 TL</w:t>
            </w:r>
          </w:p>
        </w:tc>
      </w:tr>
    </w:tbl>
    <w:bookmarkEnd w:id="4"/>
    <w:p w:rsidR="004E6CB9" w:rsidRPr="002D0371" w:rsidRDefault="004E6CB9" w:rsidP="004E6CB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D0371"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  <w:t>2. İHALE YERİ, TARİH VE SAATİ:</w:t>
      </w:r>
    </w:p>
    <w:p w:rsidR="009B2AE2" w:rsidRPr="002D0371" w:rsidRDefault="009B2AE2" w:rsidP="001E0185">
      <w:pPr>
        <w:pStyle w:val="Bal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18"/>
          <w:szCs w:val="18"/>
        </w:rPr>
      </w:pPr>
      <w:bookmarkStart w:id="5" w:name="_Hlk192838762"/>
      <w:r w:rsidRPr="000C2E9C">
        <w:rPr>
          <w:rFonts w:ascii="Arial" w:hAnsi="Arial" w:cs="Arial"/>
          <w:b w:val="0"/>
          <w:sz w:val="18"/>
          <w:szCs w:val="18"/>
        </w:rPr>
        <w:t xml:space="preserve">İhale </w:t>
      </w:r>
      <w:r w:rsidR="000C2E9C" w:rsidRPr="000C2E9C">
        <w:rPr>
          <w:rFonts w:ascii="Arial" w:hAnsi="Arial" w:cs="Arial"/>
          <w:sz w:val="18"/>
          <w:szCs w:val="18"/>
        </w:rPr>
        <w:t>13</w:t>
      </w:r>
      <w:r w:rsidR="00CA096C" w:rsidRPr="000C2E9C">
        <w:rPr>
          <w:rFonts w:ascii="Arial" w:hAnsi="Arial" w:cs="Arial"/>
          <w:sz w:val="18"/>
          <w:szCs w:val="18"/>
        </w:rPr>
        <w:t>/</w:t>
      </w:r>
      <w:r w:rsidR="00D128CD" w:rsidRPr="000C2E9C">
        <w:rPr>
          <w:rFonts w:ascii="Arial" w:hAnsi="Arial" w:cs="Arial"/>
          <w:sz w:val="18"/>
          <w:szCs w:val="18"/>
        </w:rPr>
        <w:t>0</w:t>
      </w:r>
      <w:r w:rsidR="000C2E9C" w:rsidRPr="000C2E9C">
        <w:rPr>
          <w:rFonts w:ascii="Arial" w:hAnsi="Arial" w:cs="Arial"/>
          <w:sz w:val="18"/>
          <w:szCs w:val="18"/>
        </w:rPr>
        <w:t>5</w:t>
      </w:r>
      <w:r w:rsidR="00D128CD" w:rsidRPr="000C2E9C">
        <w:rPr>
          <w:rFonts w:ascii="Arial" w:hAnsi="Arial" w:cs="Arial"/>
          <w:sz w:val="18"/>
          <w:szCs w:val="18"/>
        </w:rPr>
        <w:t>/</w:t>
      </w:r>
      <w:r w:rsidRPr="000C2E9C">
        <w:rPr>
          <w:rFonts w:ascii="Arial" w:hAnsi="Arial" w:cs="Arial"/>
          <w:sz w:val="18"/>
          <w:szCs w:val="18"/>
        </w:rPr>
        <w:t>/</w:t>
      </w:r>
      <w:r w:rsidR="009B6634" w:rsidRPr="000C2E9C">
        <w:rPr>
          <w:rFonts w:ascii="Arial" w:hAnsi="Arial" w:cs="Arial"/>
          <w:sz w:val="18"/>
          <w:szCs w:val="18"/>
        </w:rPr>
        <w:t>202</w:t>
      </w:r>
      <w:r w:rsidR="00CA096C" w:rsidRPr="000C2E9C">
        <w:rPr>
          <w:rFonts w:ascii="Arial" w:hAnsi="Arial" w:cs="Arial"/>
          <w:sz w:val="18"/>
          <w:szCs w:val="18"/>
        </w:rPr>
        <w:t>5</w:t>
      </w:r>
      <w:r w:rsidR="009B6634" w:rsidRPr="000C2E9C">
        <w:rPr>
          <w:rFonts w:ascii="Arial" w:hAnsi="Arial" w:cs="Arial"/>
          <w:sz w:val="18"/>
          <w:szCs w:val="18"/>
        </w:rPr>
        <w:t xml:space="preserve"> </w:t>
      </w:r>
      <w:r w:rsidR="00CA096C" w:rsidRPr="000C2E9C">
        <w:rPr>
          <w:rFonts w:ascii="Arial" w:hAnsi="Arial" w:cs="Arial"/>
          <w:sz w:val="18"/>
          <w:szCs w:val="18"/>
        </w:rPr>
        <w:t>Salı</w:t>
      </w:r>
      <w:r w:rsidRPr="000C2E9C">
        <w:rPr>
          <w:rFonts w:ascii="Arial" w:hAnsi="Arial" w:cs="Arial"/>
          <w:sz w:val="18"/>
          <w:szCs w:val="18"/>
        </w:rPr>
        <w:t xml:space="preserve"> günü Saat: 1</w:t>
      </w:r>
      <w:r w:rsidR="00CA096C" w:rsidRPr="000C2E9C">
        <w:rPr>
          <w:rFonts w:ascii="Arial" w:hAnsi="Arial" w:cs="Arial"/>
          <w:sz w:val="18"/>
          <w:szCs w:val="18"/>
        </w:rPr>
        <w:t>0</w:t>
      </w:r>
      <w:r w:rsidRPr="000C2E9C">
        <w:rPr>
          <w:rFonts w:ascii="Arial" w:hAnsi="Arial" w:cs="Arial"/>
          <w:sz w:val="18"/>
          <w:szCs w:val="18"/>
        </w:rPr>
        <w:t>.00’de</w:t>
      </w:r>
      <w:r w:rsidRPr="000C2E9C">
        <w:rPr>
          <w:rFonts w:ascii="Arial" w:hAnsi="Arial" w:cs="Arial"/>
          <w:b w:val="0"/>
          <w:sz w:val="18"/>
          <w:szCs w:val="18"/>
        </w:rPr>
        <w:t xml:space="preserve"> </w:t>
      </w:r>
      <w:r w:rsidR="00BC13D2" w:rsidRPr="000C2E9C">
        <w:rPr>
          <w:rFonts w:ascii="Arial" w:hAnsi="Arial" w:cs="Arial"/>
          <w:b w:val="0"/>
          <w:sz w:val="18"/>
          <w:szCs w:val="18"/>
        </w:rPr>
        <w:t>Bursa</w:t>
      </w:r>
      <w:r w:rsidR="00BC13D2" w:rsidRPr="002D0371">
        <w:rPr>
          <w:rFonts w:ascii="Arial" w:hAnsi="Arial" w:cs="Arial"/>
          <w:b w:val="0"/>
          <w:sz w:val="18"/>
          <w:szCs w:val="18"/>
        </w:rPr>
        <w:t xml:space="preserve"> Valiliği </w:t>
      </w:r>
      <w:r w:rsidR="00BC13D2" w:rsidRPr="002D0371">
        <w:rPr>
          <w:rFonts w:ascii="Arial" w:eastAsiaTheme="minorHAnsi" w:hAnsi="Arial" w:cs="Arial"/>
          <w:b w:val="0"/>
          <w:bCs w:val="0"/>
          <w:sz w:val="18"/>
          <w:szCs w:val="18"/>
          <w:lang w:eastAsia="en-US"/>
        </w:rPr>
        <w:t xml:space="preserve">Yatırım İzleme ve Koordinasyon Başkanlığı </w:t>
      </w:r>
      <w:r w:rsidR="00BC13D2" w:rsidRPr="002D0371">
        <w:rPr>
          <w:rFonts w:ascii="Arial" w:hAnsi="Arial" w:cs="Arial"/>
          <w:b w:val="0"/>
          <w:sz w:val="18"/>
          <w:szCs w:val="18"/>
        </w:rPr>
        <w:t xml:space="preserve">Hizmet Binası Kat:5’deki toplantı salonunda, </w:t>
      </w:r>
      <w:r w:rsidR="001E0185" w:rsidRPr="002D0371">
        <w:rPr>
          <w:rFonts w:ascii="Arial" w:hAnsi="Arial" w:cs="Arial"/>
          <w:b w:val="0"/>
          <w:sz w:val="18"/>
          <w:szCs w:val="18"/>
        </w:rPr>
        <w:t xml:space="preserve">Çırpan Mah. 2.Güçlü </w:t>
      </w:r>
      <w:proofErr w:type="spellStart"/>
      <w:r w:rsidR="001E0185" w:rsidRPr="002D0371">
        <w:rPr>
          <w:rFonts w:ascii="Arial" w:hAnsi="Arial" w:cs="Arial"/>
          <w:b w:val="0"/>
          <w:sz w:val="18"/>
          <w:szCs w:val="18"/>
        </w:rPr>
        <w:t>Sk</w:t>
      </w:r>
      <w:proofErr w:type="spellEnd"/>
      <w:r w:rsidR="001E0185" w:rsidRPr="002D0371">
        <w:rPr>
          <w:rFonts w:ascii="Arial" w:hAnsi="Arial" w:cs="Arial"/>
          <w:b w:val="0"/>
          <w:sz w:val="18"/>
          <w:szCs w:val="18"/>
        </w:rPr>
        <w:t>. No:2 Osmangazi / BURSA</w:t>
      </w:r>
      <w:r w:rsidR="009B6634" w:rsidRPr="002D0371">
        <w:rPr>
          <w:rFonts w:ascii="Arial" w:hAnsi="Arial" w:cs="Arial"/>
          <w:b w:val="0"/>
          <w:sz w:val="18"/>
          <w:szCs w:val="18"/>
        </w:rPr>
        <w:t xml:space="preserve"> adresinde</w:t>
      </w:r>
      <w:r w:rsidRPr="002D0371">
        <w:rPr>
          <w:rFonts w:ascii="Arial" w:hAnsi="Arial" w:cs="Arial"/>
          <w:b w:val="0"/>
          <w:sz w:val="18"/>
          <w:szCs w:val="18"/>
        </w:rPr>
        <w:t xml:space="preserve"> </w:t>
      </w:r>
      <w:r w:rsidR="001E0185" w:rsidRPr="00DB73A7">
        <w:rPr>
          <w:rFonts w:ascii="Arial" w:eastAsiaTheme="minorHAnsi" w:hAnsi="Arial" w:cs="Arial"/>
          <w:b w:val="0"/>
          <w:bCs w:val="0"/>
          <w:sz w:val="18"/>
          <w:szCs w:val="18"/>
          <w:lang w:eastAsia="en-US"/>
        </w:rPr>
        <w:t>yapılacaktır.</w:t>
      </w:r>
      <w:r w:rsidR="00DB73A7" w:rsidRPr="00DB73A7">
        <w:rPr>
          <w:rFonts w:ascii="Arial" w:eastAsiaTheme="minorHAnsi" w:hAnsi="Arial" w:cs="Arial"/>
          <w:b w:val="0"/>
          <w:bCs w:val="0"/>
          <w:sz w:val="18"/>
          <w:szCs w:val="18"/>
          <w:lang w:eastAsia="en-US"/>
        </w:rPr>
        <w:t xml:space="preserve"> İstekliler Bursa Valiliği Yatırım İzleme ve Koordinasyon Başkanlığı İhale Birimi Kat:2, Çırpan Mah. 2.Güçlü </w:t>
      </w:r>
      <w:proofErr w:type="spellStart"/>
      <w:r w:rsidR="00DB73A7" w:rsidRPr="00DB73A7">
        <w:rPr>
          <w:rFonts w:ascii="Arial" w:eastAsiaTheme="minorHAnsi" w:hAnsi="Arial" w:cs="Arial"/>
          <w:b w:val="0"/>
          <w:bCs w:val="0"/>
          <w:sz w:val="18"/>
          <w:szCs w:val="18"/>
          <w:lang w:eastAsia="en-US"/>
        </w:rPr>
        <w:t>Sk</w:t>
      </w:r>
      <w:proofErr w:type="spellEnd"/>
      <w:r w:rsidR="00DB73A7" w:rsidRPr="00DB73A7">
        <w:rPr>
          <w:rFonts w:ascii="Arial" w:eastAsiaTheme="minorHAnsi" w:hAnsi="Arial" w:cs="Arial"/>
          <w:b w:val="0"/>
          <w:bCs w:val="0"/>
          <w:sz w:val="18"/>
          <w:szCs w:val="18"/>
          <w:lang w:eastAsia="en-US"/>
        </w:rPr>
        <w:t>. No:2 Osmangazi / BURSA adresine tekliflerini verecekleridir.</w:t>
      </w:r>
    </w:p>
    <w:bookmarkEnd w:id="5"/>
    <w:p w:rsidR="004E6CB9" w:rsidRPr="002D0371" w:rsidRDefault="004E6CB9" w:rsidP="004E6C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</w:pPr>
      <w:r w:rsidRPr="002D0371"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  <w:t>3. ŞARTNAMENİN NEREDEN, HANGİ ŞARTLARDA GÖRÜLEBİLECEĞİ VE ALINABİLECEĞİ:</w:t>
      </w:r>
    </w:p>
    <w:p w:rsidR="001E0185" w:rsidRPr="0057223E" w:rsidRDefault="00E50EF7" w:rsidP="00CA096C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tr-TR"/>
        </w:rPr>
      </w:pPr>
      <w:bookmarkStart w:id="6" w:name="_Hlk192838706"/>
      <w:r w:rsidRPr="002D0371">
        <w:rPr>
          <w:rFonts w:ascii="Arial" w:hAnsi="Arial" w:cs="Arial"/>
          <w:sz w:val="18"/>
          <w:szCs w:val="18"/>
        </w:rPr>
        <w:t>İstekliler, ihaleye ilişkin şartnameleri</w:t>
      </w:r>
      <w:r w:rsidRPr="002D0371">
        <w:rPr>
          <w:color w:val="231F20"/>
          <w:sz w:val="24"/>
          <w:szCs w:val="24"/>
        </w:rPr>
        <w:t xml:space="preserve"> </w:t>
      </w:r>
      <w:r w:rsidR="004E6CB9" w:rsidRPr="002D0371">
        <w:rPr>
          <w:rFonts w:ascii="Arial" w:hAnsi="Arial" w:cs="Arial"/>
          <w:sz w:val="18"/>
          <w:szCs w:val="18"/>
        </w:rPr>
        <w:t xml:space="preserve">Bursa Valiliği Yatırım İzleme ve Koordinasyon Başkanlığı </w:t>
      </w:r>
      <w:r w:rsidRPr="002D0371">
        <w:rPr>
          <w:rFonts w:ascii="Arial" w:hAnsi="Arial" w:cs="Arial"/>
          <w:sz w:val="18"/>
          <w:szCs w:val="18"/>
        </w:rPr>
        <w:t>İhale Biriminden bedelsiz görebilir, İdari ve Teknik ihale şartnameleri Bursa Valiliği Yatırım İzleme ve Koordinasyon Başkanlığı İhale Biriminden,</w:t>
      </w:r>
      <w:r w:rsidR="009C527F" w:rsidRPr="002D0371">
        <w:rPr>
          <w:rFonts w:ascii="Arial" w:hAnsi="Arial" w:cs="Arial"/>
          <w:b/>
          <w:sz w:val="18"/>
          <w:szCs w:val="18"/>
        </w:rPr>
        <w:t xml:space="preserve"> </w:t>
      </w:r>
      <w:r w:rsidR="009C527F" w:rsidRPr="002D0371">
        <w:rPr>
          <w:rFonts w:ascii="Arial" w:eastAsia="Times New Roman" w:hAnsi="Arial" w:cs="Arial"/>
          <w:bCs/>
          <w:sz w:val="18"/>
          <w:szCs w:val="18"/>
          <w:lang w:eastAsia="tr-TR"/>
        </w:rPr>
        <w:t xml:space="preserve">belirtilen </w:t>
      </w:r>
      <w:proofErr w:type="spellStart"/>
      <w:r w:rsidR="009C527F" w:rsidRPr="002D0371">
        <w:rPr>
          <w:rFonts w:ascii="Arial" w:eastAsia="Times New Roman" w:hAnsi="Arial" w:cs="Arial"/>
          <w:bCs/>
          <w:sz w:val="18"/>
          <w:szCs w:val="18"/>
          <w:lang w:eastAsia="tr-TR"/>
        </w:rPr>
        <w:t>İban</w:t>
      </w:r>
      <w:proofErr w:type="spellEnd"/>
      <w:r w:rsidR="009C527F" w:rsidRPr="002D0371">
        <w:rPr>
          <w:rFonts w:ascii="Arial" w:eastAsia="Times New Roman" w:hAnsi="Arial" w:cs="Arial"/>
          <w:bCs/>
          <w:sz w:val="18"/>
          <w:szCs w:val="18"/>
          <w:lang w:eastAsia="tr-TR"/>
        </w:rPr>
        <w:t xml:space="preserve"> </w:t>
      </w:r>
      <w:r w:rsidR="009C527F" w:rsidRPr="0057223E">
        <w:rPr>
          <w:rFonts w:ascii="Arial" w:eastAsia="Times New Roman" w:hAnsi="Arial" w:cs="Arial"/>
          <w:bCs/>
          <w:sz w:val="18"/>
          <w:szCs w:val="18"/>
          <w:lang w:eastAsia="tr-TR"/>
        </w:rPr>
        <w:t xml:space="preserve">Numarasına yatırılacak doküman bedeli makbuzu ile </w:t>
      </w:r>
      <w:r w:rsidRPr="0057223E">
        <w:rPr>
          <w:rFonts w:ascii="Arial" w:hAnsi="Arial" w:cs="Arial"/>
          <w:sz w:val="18"/>
          <w:szCs w:val="18"/>
        </w:rPr>
        <w:t>satın alabilirler.</w:t>
      </w:r>
    </w:p>
    <w:bookmarkEnd w:id="6"/>
    <w:p w:rsidR="00D74C05" w:rsidRPr="00BD7329" w:rsidRDefault="00D74C05" w:rsidP="00BD73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</w:pPr>
      <w:r w:rsidRPr="00BD7329"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  <w:t xml:space="preserve">4. </w:t>
      </w:r>
      <w:bookmarkStart w:id="7" w:name="_Hlk192839586"/>
      <w:r w:rsidR="00520E99" w:rsidRPr="0057223E"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  <w:t>İHALE KATILIM İÇİN ARANACAK BELGELER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386"/>
      </w:tblGrid>
      <w:tr w:rsidR="00D74C05" w:rsidRPr="00D74C05" w:rsidTr="001B5054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B86270" w:rsidRDefault="00D74C05" w:rsidP="00D74C0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6270">
              <w:rPr>
                <w:rFonts w:ascii="Arial" w:hAnsi="Arial" w:cs="Arial"/>
                <w:b/>
                <w:sz w:val="18"/>
                <w:szCs w:val="18"/>
              </w:rPr>
              <w:t>ŞİRKETLER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B86270" w:rsidRDefault="00D74C05" w:rsidP="00D74C05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86270">
              <w:rPr>
                <w:rFonts w:ascii="Arial" w:hAnsi="Arial" w:cs="Arial"/>
                <w:b/>
                <w:sz w:val="18"/>
                <w:szCs w:val="18"/>
              </w:rPr>
              <w:t xml:space="preserve">    ŞAHISLAR</w:t>
            </w:r>
          </w:p>
        </w:tc>
      </w:tr>
      <w:tr w:rsidR="00D74C05" w:rsidRPr="00D74C05" w:rsidTr="001B5054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1) İmza Sirküleri (Noter tasdikli)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1) İmza beyannamesi (Noter tasdikli)</w:t>
            </w:r>
          </w:p>
        </w:tc>
      </w:tr>
      <w:tr w:rsidR="00D74C05" w:rsidRPr="00D74C05" w:rsidTr="001B5054">
        <w:trPr>
          <w:trHeight w:val="25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 xml:space="preserve">2) Vekil ise vekâletname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 xml:space="preserve">2) Vekil ise vekâletname     </w:t>
            </w:r>
          </w:p>
        </w:tc>
      </w:tr>
      <w:tr w:rsidR="00D74C05" w:rsidRPr="00D74C05" w:rsidTr="001B5054">
        <w:trPr>
          <w:trHeight w:val="2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3) Ticaret ve Sanayi Odası Belgesi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3) T.C. kimlik numarası yazılı kimlik fotokopisi.</w:t>
            </w:r>
          </w:p>
        </w:tc>
      </w:tr>
      <w:tr w:rsidR="00D74C05" w:rsidRPr="00D74C05" w:rsidTr="001B5054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4) Geçici Teminatı makbuzu veya Süresiz Teminat mektubu.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4) Geçici Teminatı makbuzu veya Süresiz Teminat mektubu.</w:t>
            </w:r>
          </w:p>
        </w:tc>
      </w:tr>
      <w:tr w:rsidR="00D74C05" w:rsidRPr="00D74C05" w:rsidTr="001B5054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5) Şartname ve eklerinin satın alındığına dair belge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5) Şartname ve eklerinin satın alındığına dair belge</w:t>
            </w:r>
          </w:p>
        </w:tc>
      </w:tr>
      <w:tr w:rsidR="00D74C05" w:rsidRPr="00D74C05" w:rsidTr="001B5054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6) En Az Y3 Yıkım İşleri Müteahhitliği Yetki Belgesi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6) En Az Y3 Yıkım İşleri Müteahhitliği Yetki Belgesi</w:t>
            </w:r>
          </w:p>
        </w:tc>
      </w:tr>
      <w:tr w:rsidR="00D74C05" w:rsidRPr="00D74C05" w:rsidTr="001B5054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7)</w:t>
            </w:r>
            <w:r w:rsidR="00B86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C05">
              <w:rPr>
                <w:rFonts w:ascii="Arial" w:hAnsi="Arial" w:cs="Arial"/>
                <w:sz w:val="18"/>
                <w:szCs w:val="18"/>
              </w:rPr>
              <w:t>Ticaret Sicil Gazetesi Kaydı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7) Esnaf ve Sanatkârlar Odası Kayıt Belgesi</w:t>
            </w:r>
          </w:p>
        </w:tc>
      </w:tr>
      <w:tr w:rsidR="00D74C05" w:rsidRPr="00D74C05" w:rsidTr="001B5054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8) Yıkıma dair imzalı yer görme belgesi.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8) Yıkıma dair imzalı yer görme belgesi.</w:t>
            </w:r>
          </w:p>
        </w:tc>
      </w:tr>
      <w:tr w:rsidR="00D74C05" w:rsidRPr="00D74C05" w:rsidTr="001B5054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9) Tebligata esas adres beyanı.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C05" w:rsidRPr="00D74C05" w:rsidRDefault="00D74C05" w:rsidP="00D74C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05">
              <w:rPr>
                <w:rFonts w:ascii="Arial" w:hAnsi="Arial" w:cs="Arial"/>
                <w:sz w:val="18"/>
                <w:szCs w:val="18"/>
              </w:rPr>
              <w:t>9) Tebligata esas adres beyanı.</w:t>
            </w:r>
          </w:p>
        </w:tc>
      </w:tr>
    </w:tbl>
    <w:p w:rsidR="00D74C05" w:rsidRPr="00D74C05" w:rsidRDefault="00D74C05" w:rsidP="00D74C0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74C05">
        <w:rPr>
          <w:rFonts w:ascii="Arial" w:hAnsi="Arial" w:cs="Arial"/>
          <w:sz w:val="18"/>
          <w:szCs w:val="18"/>
        </w:rPr>
        <w:t>Noter onaylı iş ortaklığı sözleşmesi</w:t>
      </w:r>
    </w:p>
    <w:p w:rsidR="00D74C05" w:rsidRDefault="00D74C05" w:rsidP="00D74C0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74C05">
        <w:rPr>
          <w:rFonts w:ascii="Arial" w:hAnsi="Arial" w:cs="Arial"/>
          <w:sz w:val="18"/>
          <w:szCs w:val="18"/>
        </w:rPr>
        <w:t>Ortak girişimlerde tüm ortaklar yukarıda sayılan belgeleri ayrı ayrı vereceklerdir.</w:t>
      </w:r>
    </w:p>
    <w:bookmarkEnd w:id="7"/>
    <w:p w:rsidR="00D74C05" w:rsidRPr="00D74C05" w:rsidRDefault="00D74C05" w:rsidP="00D74C0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74C05">
        <w:rPr>
          <w:rFonts w:ascii="Arial" w:hAnsi="Arial" w:cs="Arial"/>
          <w:sz w:val="18"/>
          <w:szCs w:val="18"/>
        </w:rPr>
        <w:t xml:space="preserve">İhaleye </w:t>
      </w:r>
      <w:proofErr w:type="spellStart"/>
      <w:r w:rsidRPr="00D74C05">
        <w:rPr>
          <w:rFonts w:ascii="Arial" w:hAnsi="Arial" w:cs="Arial"/>
          <w:sz w:val="18"/>
          <w:szCs w:val="18"/>
        </w:rPr>
        <w:t>fax</w:t>
      </w:r>
      <w:proofErr w:type="spellEnd"/>
      <w:r w:rsidRPr="00D74C05">
        <w:rPr>
          <w:rFonts w:ascii="Arial" w:hAnsi="Arial" w:cs="Arial"/>
          <w:sz w:val="18"/>
          <w:szCs w:val="18"/>
        </w:rPr>
        <w:t>, mail vb. yapılan müracaatlar kabul edilmeyecektir.</w:t>
      </w:r>
    </w:p>
    <w:p w:rsidR="00D74C05" w:rsidRPr="00D74C05" w:rsidRDefault="00D74C05" w:rsidP="00D74C0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74C05">
        <w:rPr>
          <w:rFonts w:ascii="Arial" w:hAnsi="Arial" w:cs="Arial"/>
          <w:sz w:val="18"/>
          <w:szCs w:val="18"/>
        </w:rPr>
        <w:t xml:space="preserve">İdare 2886 Sayılı Kanun uyarınca uygun fiyat tespitinde ve ihaleyi yapıp yapmamakta serbesttir. </w:t>
      </w:r>
    </w:p>
    <w:p w:rsidR="00D74C05" w:rsidRPr="00D74C05" w:rsidRDefault="00D74C05" w:rsidP="00D74C0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74C05">
        <w:rPr>
          <w:rFonts w:ascii="Arial" w:hAnsi="Arial" w:cs="Arial"/>
          <w:sz w:val="18"/>
          <w:szCs w:val="18"/>
        </w:rPr>
        <w:t>İhale Bedeli Üzerinden hesaplanacak KDV, Damga Vergisi ve Karar Pulu Bedelleri ihalenin onaylanmasına ilişkin kararın müşteriye tebliğ tarihinden itibaren 15 gün içinde peşin olarak ödenir.</w:t>
      </w:r>
    </w:p>
    <w:p w:rsidR="00D74C05" w:rsidRPr="00D74C05" w:rsidRDefault="00D74C05" w:rsidP="00D74C05">
      <w:pPr>
        <w:spacing w:after="0"/>
        <w:jc w:val="both"/>
        <w:rPr>
          <w:rFonts w:ascii="Arial" w:hAnsi="Arial" w:cs="Arial"/>
          <w:sz w:val="18"/>
          <w:szCs w:val="18"/>
        </w:rPr>
      </w:pPr>
      <w:r w:rsidRPr="00D74C05">
        <w:rPr>
          <w:rFonts w:ascii="Arial" w:hAnsi="Arial" w:cs="Arial"/>
          <w:sz w:val="18"/>
          <w:szCs w:val="18"/>
        </w:rPr>
        <w:t>İhaleye Sadece Yerli İstekliler Başvurabilecektir.</w:t>
      </w:r>
    </w:p>
    <w:p w:rsidR="00D74C05" w:rsidRPr="00D74C05" w:rsidRDefault="00D74C05" w:rsidP="00D74C05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D74C05">
        <w:rPr>
          <w:rFonts w:ascii="Arial" w:hAnsi="Arial" w:cs="Arial"/>
          <w:sz w:val="18"/>
          <w:szCs w:val="18"/>
        </w:rPr>
        <w:t>Konsorsiyom</w:t>
      </w:r>
      <w:proofErr w:type="spellEnd"/>
      <w:r w:rsidRPr="00D74C05">
        <w:rPr>
          <w:rFonts w:ascii="Arial" w:hAnsi="Arial" w:cs="Arial"/>
          <w:sz w:val="18"/>
          <w:szCs w:val="18"/>
        </w:rPr>
        <w:t xml:space="preserve"> Olarak İhaleye Teklif Verilemez.</w:t>
      </w:r>
    </w:p>
    <w:p w:rsidR="00A90E6A" w:rsidRPr="0057223E" w:rsidRDefault="00A90E6A" w:rsidP="00A90E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</w:pPr>
      <w:r w:rsidRPr="0057223E">
        <w:rPr>
          <w:rFonts w:ascii="Times New Roman" w:eastAsia="Times New Roman" w:hAnsi="Times New Roman" w:cs="Times New Roman"/>
          <w:b/>
          <w:bCs/>
          <w:color w:val="231F20"/>
          <w:sz w:val="20"/>
          <w:szCs w:val="24"/>
          <w:lang w:eastAsia="tr-TR"/>
        </w:rPr>
        <w:t>5. DİĞER HUSUSLAR</w:t>
      </w:r>
    </w:p>
    <w:p w:rsidR="00BC13D2" w:rsidRPr="0057223E" w:rsidRDefault="00BC13D2" w:rsidP="00F2109B">
      <w:pPr>
        <w:tabs>
          <w:tab w:val="left" w:pos="426"/>
        </w:tabs>
        <w:spacing w:after="0" w:line="240" w:lineRule="auto"/>
        <w:ind w:right="69"/>
        <w:jc w:val="both"/>
        <w:rPr>
          <w:rFonts w:ascii="Arial" w:hAnsi="Arial" w:cs="Arial"/>
          <w:sz w:val="18"/>
          <w:szCs w:val="18"/>
        </w:rPr>
      </w:pPr>
      <w:r w:rsidRPr="0057223E">
        <w:rPr>
          <w:rFonts w:ascii="Arial" w:hAnsi="Arial" w:cs="Arial"/>
          <w:sz w:val="18"/>
          <w:szCs w:val="18"/>
        </w:rPr>
        <w:t xml:space="preserve">1) İhaleye </w:t>
      </w:r>
      <w:proofErr w:type="spellStart"/>
      <w:r w:rsidRPr="0057223E">
        <w:rPr>
          <w:rFonts w:ascii="Arial" w:hAnsi="Arial" w:cs="Arial"/>
          <w:sz w:val="18"/>
          <w:szCs w:val="18"/>
        </w:rPr>
        <w:t>fax</w:t>
      </w:r>
      <w:proofErr w:type="spellEnd"/>
      <w:r w:rsidRPr="0057223E">
        <w:rPr>
          <w:rFonts w:ascii="Arial" w:hAnsi="Arial" w:cs="Arial"/>
          <w:sz w:val="18"/>
          <w:szCs w:val="18"/>
        </w:rPr>
        <w:t>, mail vb. yapılan müracaatlar kabul edilmeyecektir</w:t>
      </w:r>
      <w:r w:rsidR="000B55D0" w:rsidRPr="0057223E">
        <w:rPr>
          <w:rFonts w:ascii="Arial" w:hAnsi="Arial" w:cs="Arial"/>
          <w:sz w:val="18"/>
          <w:szCs w:val="18"/>
        </w:rPr>
        <w:t>.</w:t>
      </w:r>
    </w:p>
    <w:p w:rsidR="000C4BEF" w:rsidRPr="0057223E" w:rsidRDefault="00BC13D2" w:rsidP="00F2109B">
      <w:pPr>
        <w:tabs>
          <w:tab w:val="left" w:pos="426"/>
        </w:tabs>
        <w:spacing w:after="0" w:line="240" w:lineRule="auto"/>
        <w:ind w:right="69"/>
        <w:jc w:val="both"/>
        <w:rPr>
          <w:rFonts w:ascii="Arial" w:hAnsi="Arial" w:cs="Arial"/>
          <w:sz w:val="18"/>
          <w:szCs w:val="18"/>
        </w:rPr>
      </w:pPr>
      <w:r w:rsidRPr="0057223E">
        <w:rPr>
          <w:rFonts w:ascii="Arial" w:hAnsi="Arial" w:cs="Arial"/>
          <w:sz w:val="18"/>
          <w:szCs w:val="18"/>
        </w:rPr>
        <w:t>2) İdare 2886 Sayılı Kanun uyarınca uygun fiyat tespitinde ve ihaleyi yapıp yapmamakta serbesttir. </w:t>
      </w:r>
    </w:p>
    <w:p w:rsidR="00BC13D2" w:rsidRPr="002D0371" w:rsidRDefault="001A2FDD" w:rsidP="00F2109B">
      <w:pPr>
        <w:tabs>
          <w:tab w:val="left" w:pos="426"/>
        </w:tabs>
        <w:spacing w:after="0" w:line="240" w:lineRule="auto"/>
        <w:ind w:right="69"/>
        <w:jc w:val="both"/>
        <w:rPr>
          <w:rFonts w:ascii="Arial" w:hAnsi="Arial" w:cs="Arial"/>
          <w:sz w:val="18"/>
          <w:szCs w:val="18"/>
        </w:rPr>
      </w:pPr>
      <w:r w:rsidRPr="0057223E">
        <w:rPr>
          <w:rFonts w:ascii="Arial" w:hAnsi="Arial" w:cs="Arial"/>
          <w:sz w:val="18"/>
          <w:szCs w:val="18"/>
        </w:rPr>
        <w:t>3)</w:t>
      </w:r>
      <w:bookmarkStart w:id="8" w:name="_Hlk192839350"/>
      <w:r w:rsidRPr="0057223E">
        <w:rPr>
          <w:rFonts w:ascii="Arial" w:hAnsi="Arial" w:cs="Arial"/>
          <w:sz w:val="18"/>
          <w:szCs w:val="18"/>
        </w:rPr>
        <w:t xml:space="preserve"> </w:t>
      </w:r>
      <w:bookmarkStart w:id="9" w:name="_Hlk192839305"/>
      <w:r w:rsidRPr="0057223E">
        <w:rPr>
          <w:rFonts w:ascii="Arial" w:hAnsi="Arial" w:cs="Arial"/>
          <w:sz w:val="18"/>
          <w:szCs w:val="18"/>
        </w:rPr>
        <w:t>Bursa Yatırım İzleme ve Koordinasyon Başkanlığı</w:t>
      </w:r>
      <w:r w:rsidRPr="002D0371">
        <w:rPr>
          <w:rFonts w:ascii="Arial" w:hAnsi="Arial" w:cs="Arial"/>
          <w:sz w:val="18"/>
          <w:szCs w:val="18"/>
        </w:rPr>
        <w:t xml:space="preserve"> </w:t>
      </w:r>
      <w:r w:rsidRPr="002D0371">
        <w:rPr>
          <w:rFonts w:ascii="Arial" w:hAnsi="Arial" w:cs="Arial"/>
          <w:b/>
          <w:sz w:val="18"/>
          <w:szCs w:val="18"/>
        </w:rPr>
        <w:t>Ziraat Bankası Bursa Şubesi TR 47 0001 0000 6067 5490 2850 02</w:t>
      </w:r>
      <w:r w:rsidRPr="002D0371">
        <w:rPr>
          <w:rFonts w:ascii="Arial" w:hAnsi="Arial" w:cs="Arial"/>
          <w:sz w:val="18"/>
          <w:szCs w:val="18"/>
        </w:rPr>
        <w:t xml:space="preserve"> Yatırım İzleme ve Koordinasyon Başkanlığı (Osmangazi V.N: 1910582136)</w:t>
      </w:r>
    </w:p>
    <w:bookmarkEnd w:id="8"/>
    <w:bookmarkEnd w:id="9"/>
    <w:p w:rsidR="00F52E1B" w:rsidRPr="002D0371" w:rsidRDefault="009D5872" w:rsidP="00F2109B">
      <w:pPr>
        <w:tabs>
          <w:tab w:val="left" w:pos="426"/>
        </w:tabs>
        <w:spacing w:after="0" w:line="240" w:lineRule="auto"/>
        <w:ind w:right="69"/>
        <w:jc w:val="both"/>
        <w:rPr>
          <w:rFonts w:ascii="Arial" w:hAnsi="Arial" w:cs="Arial"/>
          <w:sz w:val="18"/>
          <w:szCs w:val="18"/>
        </w:rPr>
      </w:pPr>
      <w:r w:rsidRPr="002D0371">
        <w:rPr>
          <w:rFonts w:ascii="Arial" w:hAnsi="Arial" w:cs="Arial"/>
          <w:sz w:val="18"/>
          <w:szCs w:val="18"/>
        </w:rPr>
        <w:t>4) İhale Bedeli Üzerinden hesaplanacak KDV, Damga Vergisi ve Karar Pulu Bedelleri ihalenin onaylanmasına ilişkin kararın müşteriye tebliğ tarihinden itibaren 15 gün içinde peşin olarak ödenir.</w:t>
      </w:r>
    </w:p>
    <w:p w:rsidR="00E8119C" w:rsidRPr="002D0371" w:rsidRDefault="00E8119C" w:rsidP="00F2109B">
      <w:pPr>
        <w:tabs>
          <w:tab w:val="left" w:pos="426"/>
        </w:tabs>
        <w:spacing w:after="0" w:line="240" w:lineRule="auto"/>
        <w:ind w:right="69"/>
        <w:jc w:val="both"/>
        <w:rPr>
          <w:rFonts w:ascii="Arial" w:hAnsi="Arial" w:cs="Arial"/>
          <w:sz w:val="18"/>
          <w:szCs w:val="18"/>
        </w:rPr>
      </w:pPr>
      <w:r w:rsidRPr="002D0371">
        <w:rPr>
          <w:rFonts w:ascii="Arial" w:hAnsi="Arial" w:cs="Arial"/>
          <w:sz w:val="18"/>
          <w:szCs w:val="18"/>
        </w:rPr>
        <w:t>5) İhaleye Sadece Yerli İstekliler Başvurabilecektir.</w:t>
      </w:r>
    </w:p>
    <w:p w:rsidR="00495A44" w:rsidRDefault="00495A44" w:rsidP="00F2109B">
      <w:pPr>
        <w:tabs>
          <w:tab w:val="left" w:pos="426"/>
        </w:tabs>
        <w:spacing w:after="0" w:line="240" w:lineRule="auto"/>
        <w:ind w:right="69"/>
        <w:jc w:val="both"/>
        <w:rPr>
          <w:rFonts w:ascii="Arial" w:hAnsi="Arial" w:cs="Arial"/>
          <w:sz w:val="18"/>
          <w:szCs w:val="18"/>
        </w:rPr>
      </w:pPr>
      <w:r w:rsidRPr="002D0371">
        <w:rPr>
          <w:rFonts w:ascii="Arial" w:hAnsi="Arial" w:cs="Arial"/>
          <w:sz w:val="18"/>
          <w:szCs w:val="18"/>
        </w:rPr>
        <w:t xml:space="preserve">6) </w:t>
      </w:r>
      <w:proofErr w:type="spellStart"/>
      <w:r w:rsidRPr="002D0371">
        <w:rPr>
          <w:rFonts w:ascii="Arial" w:hAnsi="Arial" w:cs="Arial"/>
          <w:sz w:val="18"/>
          <w:szCs w:val="18"/>
        </w:rPr>
        <w:t>Konsorsiyom</w:t>
      </w:r>
      <w:proofErr w:type="spellEnd"/>
      <w:r w:rsidRPr="002D0371">
        <w:rPr>
          <w:rFonts w:ascii="Arial" w:hAnsi="Arial" w:cs="Arial"/>
          <w:sz w:val="18"/>
          <w:szCs w:val="18"/>
        </w:rPr>
        <w:t xml:space="preserve"> Olarak İhaleye Teklif Verilemez.</w:t>
      </w:r>
    </w:p>
    <w:p w:rsidR="000B55D0" w:rsidRPr="005840A8" w:rsidRDefault="000B55D0" w:rsidP="009D5872">
      <w:pPr>
        <w:tabs>
          <w:tab w:val="left" w:pos="426"/>
        </w:tabs>
        <w:spacing w:after="0" w:line="240" w:lineRule="auto"/>
        <w:ind w:right="69"/>
        <w:jc w:val="both"/>
        <w:rPr>
          <w:rFonts w:ascii="Arial" w:hAnsi="Arial" w:cs="Arial"/>
          <w:sz w:val="18"/>
          <w:szCs w:val="18"/>
        </w:rPr>
      </w:pPr>
    </w:p>
    <w:sectPr w:rsidR="000B55D0" w:rsidRPr="005840A8" w:rsidSect="000D5FBA">
      <w:footerReference w:type="default" r:id="rId6"/>
      <w:pgSz w:w="11906" w:h="16838"/>
      <w:pgMar w:top="720" w:right="720" w:bottom="720" w:left="72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43F" w:rsidRDefault="00C8543F" w:rsidP="009B2AE2">
      <w:pPr>
        <w:spacing w:after="0" w:line="240" w:lineRule="auto"/>
      </w:pPr>
      <w:r>
        <w:separator/>
      </w:r>
    </w:p>
  </w:endnote>
  <w:endnote w:type="continuationSeparator" w:id="0">
    <w:p w:rsidR="00C8543F" w:rsidRDefault="00C8543F" w:rsidP="009B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4911668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B2AE2" w:rsidRPr="009B2AE2" w:rsidRDefault="009B2AE2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9B2AE2">
              <w:rPr>
                <w:rFonts w:ascii="Times New Roman" w:hAnsi="Times New Roman" w:cs="Times New Roman"/>
              </w:rPr>
              <w:t xml:space="preserve">Sayfa </w:t>
            </w:r>
            <w:r w:rsidRPr="009B2AE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B2AE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B2AE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578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B2AE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B2AE2">
              <w:rPr>
                <w:rFonts w:ascii="Times New Roman" w:hAnsi="Times New Roman" w:cs="Times New Roman"/>
              </w:rPr>
              <w:t xml:space="preserve"> / </w:t>
            </w:r>
            <w:r w:rsidRPr="009B2AE2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B2AE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B2AE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578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B2AE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9B2AE2" w:rsidRDefault="009B2A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43F" w:rsidRDefault="00C8543F" w:rsidP="009B2AE2">
      <w:pPr>
        <w:spacing w:after="0" w:line="240" w:lineRule="auto"/>
      </w:pPr>
      <w:r>
        <w:separator/>
      </w:r>
    </w:p>
  </w:footnote>
  <w:footnote w:type="continuationSeparator" w:id="0">
    <w:p w:rsidR="00C8543F" w:rsidRDefault="00C8543F" w:rsidP="009B2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04"/>
    <w:rsid w:val="00015146"/>
    <w:rsid w:val="00017C01"/>
    <w:rsid w:val="00055A0B"/>
    <w:rsid w:val="000913CC"/>
    <w:rsid w:val="000A31BB"/>
    <w:rsid w:val="000B55D0"/>
    <w:rsid w:val="000C2E9C"/>
    <w:rsid w:val="000C4BEF"/>
    <w:rsid w:val="000D5FBA"/>
    <w:rsid w:val="00114DAE"/>
    <w:rsid w:val="001301AF"/>
    <w:rsid w:val="00146609"/>
    <w:rsid w:val="00172F14"/>
    <w:rsid w:val="001A203C"/>
    <w:rsid w:val="001A2FDD"/>
    <w:rsid w:val="001B5054"/>
    <w:rsid w:val="001C359F"/>
    <w:rsid w:val="001E0185"/>
    <w:rsid w:val="00235008"/>
    <w:rsid w:val="002476CA"/>
    <w:rsid w:val="00254F45"/>
    <w:rsid w:val="002561D1"/>
    <w:rsid w:val="00271108"/>
    <w:rsid w:val="00284835"/>
    <w:rsid w:val="002D0371"/>
    <w:rsid w:val="002D220E"/>
    <w:rsid w:val="00342E82"/>
    <w:rsid w:val="00344379"/>
    <w:rsid w:val="00345D59"/>
    <w:rsid w:val="00373C00"/>
    <w:rsid w:val="003A00F2"/>
    <w:rsid w:val="003F4680"/>
    <w:rsid w:val="004361FD"/>
    <w:rsid w:val="00451416"/>
    <w:rsid w:val="00465787"/>
    <w:rsid w:val="004924A6"/>
    <w:rsid w:val="00495A44"/>
    <w:rsid w:val="004C6167"/>
    <w:rsid w:val="004E6CB9"/>
    <w:rsid w:val="00520E99"/>
    <w:rsid w:val="00536704"/>
    <w:rsid w:val="00561D2C"/>
    <w:rsid w:val="005667AA"/>
    <w:rsid w:val="0057223E"/>
    <w:rsid w:val="00575673"/>
    <w:rsid w:val="005840A8"/>
    <w:rsid w:val="00595128"/>
    <w:rsid w:val="005B6D90"/>
    <w:rsid w:val="005E4E02"/>
    <w:rsid w:val="005E576F"/>
    <w:rsid w:val="0062077F"/>
    <w:rsid w:val="0066341D"/>
    <w:rsid w:val="00676E3D"/>
    <w:rsid w:val="00687A2A"/>
    <w:rsid w:val="006B02A7"/>
    <w:rsid w:val="00751388"/>
    <w:rsid w:val="00756478"/>
    <w:rsid w:val="00787183"/>
    <w:rsid w:val="007955BF"/>
    <w:rsid w:val="007E08AA"/>
    <w:rsid w:val="007F54F2"/>
    <w:rsid w:val="00814E2E"/>
    <w:rsid w:val="008150AE"/>
    <w:rsid w:val="0082713B"/>
    <w:rsid w:val="00880972"/>
    <w:rsid w:val="008A580A"/>
    <w:rsid w:val="008E4823"/>
    <w:rsid w:val="00912BEA"/>
    <w:rsid w:val="00942E6F"/>
    <w:rsid w:val="00974516"/>
    <w:rsid w:val="00977E2D"/>
    <w:rsid w:val="009914A1"/>
    <w:rsid w:val="009B2AE2"/>
    <w:rsid w:val="009B6634"/>
    <w:rsid w:val="009C0071"/>
    <w:rsid w:val="009C527F"/>
    <w:rsid w:val="009D5872"/>
    <w:rsid w:val="009D58FA"/>
    <w:rsid w:val="00A0489A"/>
    <w:rsid w:val="00A12579"/>
    <w:rsid w:val="00A16225"/>
    <w:rsid w:val="00A600BA"/>
    <w:rsid w:val="00A90E6A"/>
    <w:rsid w:val="00A9741F"/>
    <w:rsid w:val="00AA3897"/>
    <w:rsid w:val="00AC1334"/>
    <w:rsid w:val="00B0502D"/>
    <w:rsid w:val="00B217A0"/>
    <w:rsid w:val="00B44816"/>
    <w:rsid w:val="00B86270"/>
    <w:rsid w:val="00BB6086"/>
    <w:rsid w:val="00BC13D2"/>
    <w:rsid w:val="00BD7329"/>
    <w:rsid w:val="00C23C5D"/>
    <w:rsid w:val="00C45021"/>
    <w:rsid w:val="00C8543F"/>
    <w:rsid w:val="00C87B71"/>
    <w:rsid w:val="00C96EBA"/>
    <w:rsid w:val="00CA096C"/>
    <w:rsid w:val="00CB1AA4"/>
    <w:rsid w:val="00D0168F"/>
    <w:rsid w:val="00D128CD"/>
    <w:rsid w:val="00D3018C"/>
    <w:rsid w:val="00D619FE"/>
    <w:rsid w:val="00D64E9D"/>
    <w:rsid w:val="00D74C05"/>
    <w:rsid w:val="00D75886"/>
    <w:rsid w:val="00D75A16"/>
    <w:rsid w:val="00DB73A7"/>
    <w:rsid w:val="00DF04F4"/>
    <w:rsid w:val="00DF2AFE"/>
    <w:rsid w:val="00E070BB"/>
    <w:rsid w:val="00E17973"/>
    <w:rsid w:val="00E40A19"/>
    <w:rsid w:val="00E50EF7"/>
    <w:rsid w:val="00E8119C"/>
    <w:rsid w:val="00E92A4F"/>
    <w:rsid w:val="00E971D3"/>
    <w:rsid w:val="00EB6D16"/>
    <w:rsid w:val="00EC6889"/>
    <w:rsid w:val="00ED2E3F"/>
    <w:rsid w:val="00F02CE6"/>
    <w:rsid w:val="00F1354A"/>
    <w:rsid w:val="00F2109B"/>
    <w:rsid w:val="00F52E1B"/>
    <w:rsid w:val="00F60720"/>
    <w:rsid w:val="00FD33EA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CB7A24-3E0D-4C03-8E52-0F83CBB9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AE2"/>
    <w:pPr>
      <w:spacing w:after="200" w:line="276" w:lineRule="auto"/>
    </w:pPr>
  </w:style>
  <w:style w:type="paragraph" w:styleId="Balk3">
    <w:name w:val="heading 3"/>
    <w:basedOn w:val="Normal"/>
    <w:link w:val="Balk3Char"/>
    <w:uiPriority w:val="9"/>
    <w:qFormat/>
    <w:rsid w:val="001E0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B2AE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B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2AE2"/>
  </w:style>
  <w:style w:type="paragraph" w:styleId="AltBilgi">
    <w:name w:val="footer"/>
    <w:basedOn w:val="Normal"/>
    <w:link w:val="AltBilgiChar"/>
    <w:uiPriority w:val="99"/>
    <w:unhideWhenUsed/>
    <w:rsid w:val="009B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2AE2"/>
  </w:style>
  <w:style w:type="character" w:customStyle="1" w:styleId="Balk3Char">
    <w:name w:val="Başlık 3 Char"/>
    <w:basedOn w:val="VarsaylanParagrafYazTipi"/>
    <w:link w:val="Balk3"/>
    <w:uiPriority w:val="9"/>
    <w:rsid w:val="001E018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richtext">
    <w:name w:val="richtext"/>
    <w:basedOn w:val="VarsaylanParagrafYazTipi"/>
    <w:rsid w:val="001A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Özcan BADEM</cp:lastModifiedBy>
  <cp:revision>2</cp:revision>
  <cp:lastPrinted>2025-03-12T10:49:00Z</cp:lastPrinted>
  <dcterms:created xsi:type="dcterms:W3CDTF">2025-04-29T10:28:00Z</dcterms:created>
  <dcterms:modified xsi:type="dcterms:W3CDTF">2025-04-29T10:28:00Z</dcterms:modified>
</cp:coreProperties>
</file>